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25" w:rsidRDefault="0083038E" w:rsidP="006B7BE7">
      <w:pPr>
        <w:spacing w:beforeLines="1" w:afterLines="1"/>
        <w:jc w:val="center"/>
        <w:rPr>
          <w:rFonts w:ascii="Clearface Gothic LT Std Light" w:hAnsi="Clearface Gothic LT Std Light" w:cs="Times New Roman"/>
          <w:b/>
          <w:sz w:val="28"/>
          <w:szCs w:val="20"/>
        </w:rPr>
      </w:pPr>
      <w:r>
        <w:rPr>
          <w:rFonts w:ascii="Clearface Gothic LT Std Light" w:hAnsi="Clearface Gothic LT Std Light" w:cs="Times New Roman"/>
          <w:b/>
          <w:noProof/>
          <w:sz w:val="28"/>
          <w:szCs w:val="20"/>
        </w:rPr>
        <w:drawing>
          <wp:anchor distT="0" distB="0" distL="114300" distR="114300" simplePos="0" relativeHeight="251659264" behindDoc="0" locked="0" layoutInCell="1" allowOverlap="1">
            <wp:simplePos x="0" y="0"/>
            <wp:positionH relativeFrom="column">
              <wp:posOffset>5080635</wp:posOffset>
            </wp:positionH>
            <wp:positionV relativeFrom="paragraph">
              <wp:posOffset>-683260</wp:posOffset>
            </wp:positionV>
            <wp:extent cx="1130935" cy="810260"/>
            <wp:effectExtent l="25400" t="0" r="12065" b="0"/>
            <wp:wrapTight wrapText="bothSides">
              <wp:wrapPolygon edited="0">
                <wp:start x="-485" y="0"/>
                <wp:lineTo x="-485" y="20991"/>
                <wp:lineTo x="21830" y="20991"/>
                <wp:lineTo x="21830" y="0"/>
                <wp:lineTo x="-485" y="0"/>
              </wp:wrapPolygon>
            </wp:wrapTight>
            <wp:docPr id="4" name="" descr="NFCA 200 pix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A 200 pixel logo.jpg"/>
                    <pic:cNvPicPr/>
                  </pic:nvPicPr>
                  <pic:blipFill>
                    <a:blip r:embed="rId6" cstate="print"/>
                    <a:stretch>
                      <a:fillRect/>
                    </a:stretch>
                  </pic:blipFill>
                  <pic:spPr>
                    <a:xfrm>
                      <a:off x="0" y="0"/>
                      <a:ext cx="1130935" cy="810260"/>
                    </a:xfrm>
                    <a:prstGeom prst="rect">
                      <a:avLst/>
                    </a:prstGeom>
                  </pic:spPr>
                </pic:pic>
              </a:graphicData>
            </a:graphic>
          </wp:anchor>
        </w:drawing>
      </w:r>
      <w:r w:rsidR="00935DBB">
        <w:rPr>
          <w:rFonts w:ascii="Clearface Gothic LT Std Light" w:hAnsi="Clearface Gothic LT Std Light" w:cs="Times New Roman"/>
          <w:b/>
          <w:noProof/>
          <w:sz w:val="28"/>
          <w:szCs w:val="20"/>
        </w:rPr>
        <w:drawing>
          <wp:anchor distT="0" distB="0" distL="114300" distR="114300" simplePos="0" relativeHeight="251660288" behindDoc="0" locked="0" layoutInCell="1" allowOverlap="1">
            <wp:simplePos x="0" y="0"/>
            <wp:positionH relativeFrom="column">
              <wp:posOffset>-977265</wp:posOffset>
            </wp:positionH>
            <wp:positionV relativeFrom="paragraph">
              <wp:posOffset>-683260</wp:posOffset>
            </wp:positionV>
            <wp:extent cx="2743200" cy="812800"/>
            <wp:effectExtent l="25400" t="0" r="0" b="0"/>
            <wp:wrapTight wrapText="bothSides">
              <wp:wrapPolygon edited="0">
                <wp:start x="-200" y="0"/>
                <wp:lineTo x="-200" y="20925"/>
                <wp:lineTo x="21600" y="20925"/>
                <wp:lineTo x="21600" y="0"/>
                <wp:lineTo x="-200" y="0"/>
              </wp:wrapPolygon>
            </wp:wrapTight>
            <wp:docPr id="1" name="" descr="CMaster_Logo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ster_LogoCMYK300dpi.jpg"/>
                    <pic:cNvPicPr/>
                  </pic:nvPicPr>
                  <pic:blipFill>
                    <a:blip r:embed="rId7" cstate="print"/>
                    <a:stretch>
                      <a:fillRect/>
                    </a:stretch>
                  </pic:blipFill>
                  <pic:spPr>
                    <a:xfrm>
                      <a:off x="0" y="0"/>
                      <a:ext cx="2743200" cy="812800"/>
                    </a:xfrm>
                    <a:prstGeom prst="rect">
                      <a:avLst/>
                    </a:prstGeom>
                  </pic:spPr>
                </pic:pic>
              </a:graphicData>
            </a:graphic>
          </wp:anchor>
        </w:drawing>
      </w:r>
    </w:p>
    <w:p w:rsidR="001A48EE" w:rsidRDefault="001A48EE" w:rsidP="006B7BE7">
      <w:pPr>
        <w:spacing w:beforeLines="1" w:afterLines="1"/>
        <w:jc w:val="center"/>
        <w:rPr>
          <w:rFonts w:ascii="Clearface Gothic LT Std Light" w:hAnsi="Clearface Gothic LT Std Light" w:cs="Times New Roman"/>
          <w:b/>
          <w:sz w:val="28"/>
          <w:szCs w:val="20"/>
        </w:rPr>
      </w:pPr>
      <w:r>
        <w:rPr>
          <w:rFonts w:ascii="Clearface Gothic LT Std Light" w:hAnsi="Clearface Gothic LT Std Light" w:cs="Times New Roman"/>
          <w:b/>
          <w:sz w:val="28"/>
          <w:szCs w:val="20"/>
        </w:rPr>
        <w:t>Holiday Dips &amp; Dishes</w:t>
      </w:r>
    </w:p>
    <w:p w:rsidR="00576825" w:rsidRPr="00737767" w:rsidRDefault="00CB5B32" w:rsidP="006B7BE7">
      <w:pPr>
        <w:spacing w:beforeLines="1" w:afterLines="1"/>
        <w:jc w:val="center"/>
        <w:rPr>
          <w:rFonts w:ascii="Clearface Gothic LT Std Light" w:hAnsi="Clearface Gothic LT Std Light" w:cs="Times New Roman"/>
          <w:b/>
          <w:sz w:val="28"/>
          <w:szCs w:val="20"/>
        </w:rPr>
      </w:pPr>
      <w:r>
        <w:rPr>
          <w:rFonts w:ascii="Clearface Gothic LT Std Light" w:hAnsi="Clearface Gothic LT Std Light" w:cs="Times New Roman"/>
          <w:b/>
          <w:sz w:val="28"/>
          <w:szCs w:val="20"/>
        </w:rPr>
        <w:t xml:space="preserve">NFCA &amp; </w:t>
      </w:r>
      <w:r w:rsidR="00E75B1F">
        <w:rPr>
          <w:rFonts w:ascii="Clearface Gothic LT Std Light" w:hAnsi="Clearface Gothic LT Std Light" w:cs="Times New Roman"/>
          <w:b/>
          <w:sz w:val="28"/>
          <w:szCs w:val="20"/>
        </w:rPr>
        <w:t>Crunchmaster</w:t>
      </w:r>
      <w:r w:rsidR="00576825" w:rsidRPr="00737767">
        <w:rPr>
          <w:rFonts w:ascii="Clearface Gothic LT Std Light" w:hAnsi="Clearface Gothic LT Std Light" w:cs="Times New Roman"/>
          <w:b/>
          <w:sz w:val="28"/>
          <w:szCs w:val="20"/>
        </w:rPr>
        <w:t xml:space="preserve"> Recipe Contest </w:t>
      </w:r>
    </w:p>
    <w:p w:rsidR="00576825" w:rsidRPr="007A0261" w:rsidRDefault="00576825" w:rsidP="006B7BE7">
      <w:pPr>
        <w:spacing w:beforeLines="1" w:afterLines="1"/>
        <w:rPr>
          <w:rFonts w:ascii="Clearface Gothic LT Std Light" w:hAnsi="Clearface Gothic LT Std Light" w:cs="Times New Roman"/>
          <w:sz w:val="22"/>
          <w:szCs w:val="20"/>
          <w:u w:val="single"/>
        </w:rPr>
      </w:pPr>
    </w:p>
    <w:p w:rsidR="00576825" w:rsidRDefault="00576825" w:rsidP="006B7BE7">
      <w:pPr>
        <w:spacing w:beforeLines="1" w:afterLines="1"/>
        <w:jc w:val="center"/>
        <w:rPr>
          <w:rFonts w:ascii="Clearface Gothic LT Std Light" w:hAnsi="Clearface Gothic LT Std Light" w:cs="Times New Roman"/>
          <w:b/>
          <w:szCs w:val="20"/>
        </w:rPr>
      </w:pPr>
    </w:p>
    <w:p w:rsidR="00576825" w:rsidRPr="00737767" w:rsidRDefault="00576825" w:rsidP="006B7BE7">
      <w:pPr>
        <w:spacing w:beforeLines="1" w:afterLines="1"/>
        <w:rPr>
          <w:rFonts w:ascii="Clearface Gothic LT Std Light" w:hAnsi="Clearface Gothic LT Std Light" w:cs="Times New Roman"/>
          <w:b/>
          <w:szCs w:val="20"/>
          <w:u w:val="single"/>
        </w:rPr>
      </w:pPr>
      <w:r w:rsidRPr="00737767">
        <w:rPr>
          <w:rFonts w:ascii="Clearface Gothic LT Std Light" w:hAnsi="Clearface Gothic LT Std Light" w:cs="Times New Roman"/>
          <w:b/>
          <w:szCs w:val="20"/>
          <w:u w:val="single"/>
        </w:rPr>
        <w:t>Rules &amp; Re</w:t>
      </w:r>
      <w:r>
        <w:rPr>
          <w:rFonts w:ascii="Clearface Gothic LT Std Light" w:hAnsi="Clearface Gothic LT Std Light" w:cs="Times New Roman"/>
          <w:b/>
          <w:szCs w:val="20"/>
          <w:u w:val="single"/>
        </w:rPr>
        <w:t>gulations</w:t>
      </w:r>
    </w:p>
    <w:p w:rsidR="00576825" w:rsidRPr="00737767" w:rsidRDefault="00576825" w:rsidP="00576825">
      <w:pPr>
        <w:spacing w:before="1" w:after="1"/>
        <w:rPr>
          <w:rFonts w:ascii="Clearface Gothic LT Std Light" w:hAnsi="Clearface Gothic LT Std Light" w:cs="Times New Roman"/>
          <w:i/>
          <w:sz w:val="22"/>
          <w:szCs w:val="20"/>
        </w:rPr>
      </w:pPr>
      <w:r w:rsidRPr="00737767">
        <w:rPr>
          <w:rFonts w:ascii="Clearface Gothic LT Std Light" w:hAnsi="Clearface Gothic LT Std Light" w:cs="Times New Roman"/>
          <w:i/>
          <w:sz w:val="22"/>
          <w:szCs w:val="20"/>
        </w:rPr>
        <w:t>NO PURCHASE NECESSARY TO ENTER</w:t>
      </w:r>
      <w:r>
        <w:rPr>
          <w:rFonts w:ascii="Clearface Gothic LT Std Light" w:hAnsi="Clearface Gothic LT Std Light" w:cs="Times New Roman"/>
          <w:i/>
          <w:sz w:val="22"/>
          <w:szCs w:val="20"/>
        </w:rPr>
        <w:t>.</w:t>
      </w:r>
    </w:p>
    <w:p w:rsidR="00576825" w:rsidRPr="007A0261" w:rsidRDefault="00576825" w:rsidP="00576825">
      <w:pPr>
        <w:spacing w:before="1" w:after="1"/>
        <w:jc w:val="center"/>
        <w:rPr>
          <w:rFonts w:ascii="Clearface Gothic LT Std Light" w:hAnsi="Clearface Gothic LT Std Light" w:cs="Times New Roman"/>
          <w:b/>
          <w:sz w:val="22"/>
          <w:szCs w:val="20"/>
        </w:rPr>
      </w:pPr>
    </w:p>
    <w:p w:rsidR="00576825" w:rsidRPr="00915223" w:rsidRDefault="00576825" w:rsidP="006B7BE7">
      <w:pPr>
        <w:spacing w:beforeLines="1" w:afterLines="1"/>
        <w:rPr>
          <w:rFonts w:ascii="Clearface Gothic LT Std Light" w:hAnsi="Clearface Gothic LT Std Light" w:cs="Times New Roman"/>
          <w:sz w:val="22"/>
          <w:szCs w:val="20"/>
        </w:rPr>
      </w:pPr>
      <w:r w:rsidRPr="007A0261">
        <w:rPr>
          <w:rFonts w:ascii="Clearface Gothic LT Std Light" w:hAnsi="Clearface Gothic LT Std Light" w:cs="Times New Roman"/>
          <w:b/>
          <w:sz w:val="22"/>
          <w:szCs w:val="20"/>
        </w:rPr>
        <w:t>1. Eligibility:</w:t>
      </w:r>
      <w:r w:rsidRPr="007A0261">
        <w:rPr>
          <w:rFonts w:ascii="Clearface Gothic LT Std Light" w:hAnsi="Clearface Gothic LT Std Light" w:cs="Times New Roman"/>
          <w:sz w:val="22"/>
          <w:szCs w:val="20"/>
        </w:rPr>
        <w:t xml:space="preserve"> This contest is open to legal residents of the United States and Canada (excluding residents of the Province of Quebec) 18 years of age or older at the time of entry. This contest is sponsored by </w:t>
      </w:r>
      <w:r w:rsidR="007B5E7B">
        <w:rPr>
          <w:rFonts w:ascii="Clearface Gothic LT Std Light" w:hAnsi="Clearface Gothic LT Std Light" w:cs="Times New Roman"/>
          <w:sz w:val="22"/>
          <w:szCs w:val="20"/>
        </w:rPr>
        <w:t>TH Foods</w:t>
      </w:r>
      <w:r w:rsidR="00E75B1F">
        <w:rPr>
          <w:rFonts w:ascii="Clearface Gothic LT Std Light" w:hAnsi="Clearface Gothic LT Std Light" w:cs="Times New Roman"/>
          <w:sz w:val="22"/>
          <w:szCs w:val="20"/>
        </w:rPr>
        <w:t>, Inc.</w:t>
      </w:r>
      <w:r w:rsidRPr="007A0261">
        <w:rPr>
          <w:rFonts w:ascii="Clearface Gothic LT Std Light" w:hAnsi="Clearface Gothic LT Std Light" w:cs="Times New Roman"/>
          <w:sz w:val="22"/>
          <w:szCs w:val="20"/>
        </w:rPr>
        <w:t xml:space="preserve"> </w:t>
      </w:r>
      <w:r>
        <w:rPr>
          <w:rFonts w:ascii="Clearface Gothic LT Std Light" w:hAnsi="Clearface Gothic LT Std Light" w:cs="Times New Roman"/>
          <w:sz w:val="22"/>
          <w:szCs w:val="20"/>
        </w:rPr>
        <w:t>(“Sponsor”) and hosted by</w:t>
      </w:r>
      <w:r w:rsidRPr="007A0261">
        <w:rPr>
          <w:rFonts w:ascii="Clearface Gothic LT Std Light" w:hAnsi="Clearface Gothic LT Std Light" w:cs="Times New Roman"/>
          <w:sz w:val="22"/>
          <w:szCs w:val="20"/>
        </w:rPr>
        <w:t xml:space="preserve"> the National Foundation for Celiac Awareness (NFCA)</w:t>
      </w:r>
      <w:r>
        <w:rPr>
          <w:rFonts w:ascii="Clearface Gothic LT Std Light" w:hAnsi="Clearface Gothic LT Std Light" w:cs="Times New Roman"/>
          <w:sz w:val="22"/>
          <w:szCs w:val="20"/>
        </w:rPr>
        <w:t>(“Host”)</w:t>
      </w:r>
      <w:r w:rsidRPr="007A0261">
        <w:rPr>
          <w:rFonts w:ascii="Clearface Gothic LT Std Light" w:hAnsi="Clearface Gothic LT Std Light" w:cs="Times New Roman"/>
          <w:sz w:val="22"/>
          <w:szCs w:val="20"/>
        </w:rPr>
        <w:t xml:space="preserve">. Employees and immediate family members of NFCA, </w:t>
      </w:r>
      <w:r w:rsidR="007B5E7B">
        <w:rPr>
          <w:rFonts w:ascii="Clearface Gothic LT Std Light" w:hAnsi="Clearface Gothic LT Std Light" w:cs="Times New Roman"/>
          <w:sz w:val="22"/>
          <w:szCs w:val="20"/>
        </w:rPr>
        <w:t>TH Foods</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 xml:space="preserve">or any affiliated or subsidiary companies are not eligible to participate. </w:t>
      </w:r>
      <w:r>
        <w:rPr>
          <w:rFonts w:ascii="Clearface Gothic LT Std Light" w:hAnsi="Clearface Gothic LT Std Light" w:cs="Times New Roman"/>
          <w:sz w:val="22"/>
          <w:szCs w:val="20"/>
        </w:rPr>
        <w:t>The c</w:t>
      </w:r>
      <w:r w:rsidRPr="007A0261">
        <w:rPr>
          <w:rFonts w:ascii="Clearface Gothic LT Std Light" w:hAnsi="Clearface Gothic LT Std Light" w:cs="Times New Roman"/>
          <w:sz w:val="22"/>
          <w:szCs w:val="20"/>
        </w:rPr>
        <w:t>ontest is governed by laws of the USA. All federal, state and local laws of the USA and regulations apply. Void where prohibited by law.</w:t>
      </w:r>
      <w:r w:rsidR="00915223">
        <w:rPr>
          <w:rFonts w:ascii="Clearface Gothic LT Std Light" w:hAnsi="Clearface Gothic LT Std Light" w:cs="Times New Roman"/>
          <w:sz w:val="22"/>
          <w:szCs w:val="20"/>
        </w:rPr>
        <w:br/>
      </w:r>
    </w:p>
    <w:p w:rsidR="00576825" w:rsidRPr="007A0261" w:rsidRDefault="00576825" w:rsidP="006B7BE7">
      <w:pPr>
        <w:spacing w:beforeLines="1" w:afterLines="1"/>
        <w:rPr>
          <w:rFonts w:ascii="Clearface Gothic LT Std Light" w:hAnsi="Clearface Gothic LT Std Light" w:cs="Times New Roman"/>
          <w:sz w:val="22"/>
          <w:szCs w:val="20"/>
        </w:rPr>
      </w:pPr>
      <w:r w:rsidRPr="007A0261">
        <w:rPr>
          <w:rFonts w:ascii="Clearface Gothic LT Std Light" w:hAnsi="Clearface Gothic LT Std Light" w:cs="Times New Roman"/>
          <w:b/>
          <w:sz w:val="22"/>
          <w:szCs w:val="20"/>
        </w:rPr>
        <w:t>2. How To Enter:</w:t>
      </w:r>
      <w:r w:rsidRPr="007A0261">
        <w:rPr>
          <w:rFonts w:ascii="Clearface Gothic LT Std Light" w:hAnsi="Clearface Gothic LT Std Light" w:cs="Times New Roman"/>
          <w:sz w:val="22"/>
          <w:szCs w:val="20"/>
        </w:rPr>
        <w:t xml:space="preserve"> The Contest begins at 1</w:t>
      </w:r>
      <w:r w:rsidR="00CB6D8C">
        <w:rPr>
          <w:rFonts w:ascii="Clearface Gothic LT Std Light" w:hAnsi="Clearface Gothic LT Std Light" w:cs="Times New Roman"/>
          <w:sz w:val="22"/>
          <w:szCs w:val="20"/>
        </w:rPr>
        <w:t xml:space="preserve">2:00 a.m. Eastern Time (ET) on December </w:t>
      </w:r>
      <w:r w:rsidRPr="007A0261">
        <w:rPr>
          <w:rFonts w:ascii="Clearface Gothic LT Std Light" w:hAnsi="Clearface Gothic LT Std Light" w:cs="Times New Roman"/>
          <w:sz w:val="22"/>
          <w:szCs w:val="20"/>
        </w:rPr>
        <w:t>1</w:t>
      </w:r>
      <w:r w:rsidR="00CB6D8C">
        <w:rPr>
          <w:rFonts w:ascii="Clearface Gothic LT Std Light" w:hAnsi="Clearface Gothic LT Std Light" w:cs="Times New Roman"/>
          <w:sz w:val="22"/>
          <w:szCs w:val="20"/>
        </w:rPr>
        <w:t>st</w:t>
      </w:r>
      <w:r w:rsidRPr="007A0261">
        <w:rPr>
          <w:rFonts w:ascii="Clearface Gothic LT Std Light" w:hAnsi="Clearface Gothic LT Std Light" w:cs="Times New Roman"/>
          <w:sz w:val="22"/>
          <w:szCs w:val="20"/>
        </w:rPr>
        <w:t xml:space="preserve">, 2010, and ends at 12:00 </w:t>
      </w:r>
      <w:r>
        <w:rPr>
          <w:rFonts w:ascii="Clearface Gothic LT Std Light" w:hAnsi="Clearface Gothic LT Std Light" w:cs="Times New Roman"/>
          <w:sz w:val="22"/>
          <w:szCs w:val="20"/>
        </w:rPr>
        <w:t>a</w:t>
      </w:r>
      <w:r w:rsidRPr="007A0261">
        <w:rPr>
          <w:rFonts w:ascii="Clearface Gothic LT Std Light" w:hAnsi="Clearface Gothic LT Std Light" w:cs="Times New Roman"/>
          <w:sz w:val="22"/>
          <w:szCs w:val="20"/>
        </w:rPr>
        <w:t>.m. (</w:t>
      </w:r>
      <w:r>
        <w:rPr>
          <w:rFonts w:ascii="Clearface Gothic LT Std Light" w:hAnsi="Clearface Gothic LT Std Light" w:cs="Times New Roman"/>
          <w:sz w:val="22"/>
          <w:szCs w:val="20"/>
        </w:rPr>
        <w:t>E</w:t>
      </w:r>
      <w:r w:rsidR="00CB6D8C">
        <w:rPr>
          <w:rFonts w:ascii="Clearface Gothic LT Std Light" w:hAnsi="Clearface Gothic LT Std Light" w:cs="Times New Roman"/>
          <w:sz w:val="22"/>
          <w:szCs w:val="20"/>
        </w:rPr>
        <w:t>T) on January 1st, 2011</w:t>
      </w:r>
      <w:r w:rsidRPr="007A0261">
        <w:rPr>
          <w:rFonts w:ascii="Clearface Gothic LT Std Light" w:hAnsi="Clearface Gothic LT Std Light" w:cs="Times New Roman"/>
          <w:sz w:val="22"/>
          <w:szCs w:val="20"/>
        </w:rPr>
        <w:t xml:space="preserve">. </w:t>
      </w:r>
      <w:r>
        <w:rPr>
          <w:rFonts w:ascii="Clearface Gothic LT Std Light" w:hAnsi="Clearface Gothic LT Std Light" w:cs="Times New Roman"/>
          <w:sz w:val="22"/>
          <w:szCs w:val="20"/>
        </w:rPr>
        <w:t>To e</w:t>
      </w:r>
      <w:r w:rsidRPr="007A0261">
        <w:rPr>
          <w:rFonts w:ascii="Clearface Gothic LT Std Light" w:hAnsi="Clearface Gothic LT Std Light" w:cs="Times New Roman"/>
          <w:sz w:val="22"/>
          <w:szCs w:val="20"/>
        </w:rPr>
        <w:t>nter</w:t>
      </w:r>
      <w:r>
        <w:rPr>
          <w:rFonts w:ascii="Clearface Gothic LT Std Light" w:hAnsi="Clearface Gothic LT Std Light" w:cs="Times New Roman"/>
          <w:sz w:val="22"/>
          <w:szCs w:val="20"/>
        </w:rPr>
        <w:t>,</w:t>
      </w:r>
      <w:r w:rsidRPr="007A0261">
        <w:rPr>
          <w:rFonts w:ascii="Clearface Gothic LT Std Light" w:hAnsi="Clearface Gothic LT Std Light" w:cs="Times New Roman"/>
          <w:sz w:val="22"/>
          <w:szCs w:val="20"/>
        </w:rPr>
        <w:t xml:space="preserve"> visit</w:t>
      </w:r>
      <w:r>
        <w:rPr>
          <w:rFonts w:ascii="Clearface Gothic LT Std Light" w:hAnsi="Clearface Gothic LT Std Light" w:cs="Times New Roman"/>
          <w:sz w:val="22"/>
          <w:szCs w:val="20"/>
        </w:rPr>
        <w:t xml:space="preserve"> the </w:t>
      </w:r>
      <w:r w:rsidRPr="00B7723B">
        <w:rPr>
          <w:rFonts w:ascii="Clearface Gothic LT Std Light" w:hAnsi="Clearface Gothic LT Std Light" w:cs="Times New Roman"/>
          <w:sz w:val="22"/>
          <w:szCs w:val="20"/>
        </w:rPr>
        <w:t>official recipe contest page</w:t>
      </w:r>
      <w:r w:rsidRPr="007A0261">
        <w:rPr>
          <w:rFonts w:ascii="Clearface Gothic LT Std Light" w:hAnsi="Clearface Gothic LT Std Light" w:cs="Times New Roman"/>
          <w:sz w:val="22"/>
          <w:szCs w:val="20"/>
        </w:rPr>
        <w:t xml:space="preserve"> and follow the instructions completely. Only entries submitted via the website electronic form or email will be accepted. Entries submitted via any other method, including but not limited to U.S. Postal Service, facsimile or other express delivery services will NOT be accepted.</w:t>
      </w:r>
    </w:p>
    <w:p w:rsidR="00576825" w:rsidRPr="007A0261" w:rsidRDefault="00576825" w:rsidP="006B7BE7">
      <w:pPr>
        <w:spacing w:beforeLines="1" w:afterLines="1"/>
        <w:rPr>
          <w:rFonts w:ascii="Clearface Gothic LT Std Light" w:hAnsi="Clearface Gothic LT Std Light" w:cs="Times New Roman"/>
          <w:sz w:val="22"/>
          <w:szCs w:val="20"/>
        </w:rPr>
      </w:pPr>
    </w:p>
    <w:p w:rsidR="00576825" w:rsidRPr="00A9107B" w:rsidRDefault="00576825" w:rsidP="006B7BE7">
      <w:pPr>
        <w:spacing w:beforeLines="1" w:afterLines="1"/>
        <w:rPr>
          <w:rFonts w:ascii="Clearface Gothic LT Std Light" w:hAnsi="Clearface Gothic LT Std Light" w:cs="Times New Roman"/>
          <w:sz w:val="22"/>
          <w:szCs w:val="20"/>
        </w:rPr>
      </w:pPr>
      <w:r w:rsidRPr="007A0261">
        <w:rPr>
          <w:rFonts w:ascii="Clearface Gothic LT Std Light" w:hAnsi="Clearface Gothic LT Std Light" w:cs="Times New Roman"/>
          <w:sz w:val="22"/>
          <w:szCs w:val="20"/>
        </w:rPr>
        <w:t>All submissions must be received by 1</w:t>
      </w:r>
      <w:r w:rsidR="00CB6D8C">
        <w:rPr>
          <w:rFonts w:ascii="Clearface Gothic LT Std Light" w:hAnsi="Clearface Gothic LT Std Light" w:cs="Times New Roman"/>
          <w:sz w:val="22"/>
          <w:szCs w:val="20"/>
        </w:rPr>
        <w:t>2:00 a.m. Eastern Time (ET) on January 1st, 2011</w:t>
      </w:r>
      <w:r w:rsidRPr="007A0261">
        <w:rPr>
          <w:rFonts w:ascii="Clearface Gothic LT Std Light" w:hAnsi="Clearface Gothic LT Std Light" w:cs="Times New Roman"/>
          <w:sz w:val="22"/>
          <w:szCs w:val="20"/>
        </w:rPr>
        <w:t>. All entries must include your full name, email address</w:t>
      </w:r>
      <w:r>
        <w:rPr>
          <w:rFonts w:ascii="Clearface Gothic LT Std Light" w:hAnsi="Clearface Gothic LT Std Light" w:cs="Times New Roman"/>
          <w:sz w:val="22"/>
          <w:szCs w:val="20"/>
        </w:rPr>
        <w:t xml:space="preserve"> and phone number.</w:t>
      </w:r>
      <w:r w:rsidRPr="007A0261">
        <w:rPr>
          <w:rFonts w:ascii="Clearface Gothic LT Std Light" w:hAnsi="Clearface Gothic LT Std Light" w:cs="Times New Roman"/>
          <w:sz w:val="22"/>
          <w:szCs w:val="20"/>
        </w:rPr>
        <w:t xml:space="preserve"> Entries submitted in geographic areas in which the entry is not permissible will be disqualified. If entries do not contain all necessary information, entrant will be disqualified. Please be certain to follow all directions. </w:t>
      </w:r>
      <w:r w:rsidR="00A9107B">
        <w:rPr>
          <w:rFonts w:ascii="Clearface Gothic LT Std Light" w:hAnsi="Clearface Gothic LT Std Light" w:cs="Times New Roman"/>
          <w:sz w:val="22"/>
          <w:szCs w:val="20"/>
        </w:rPr>
        <w:br/>
      </w:r>
    </w:p>
    <w:p w:rsidR="00576825" w:rsidRPr="007A0261" w:rsidRDefault="00576825" w:rsidP="00576825">
      <w:pPr>
        <w:rPr>
          <w:rFonts w:ascii="Clearface Gothic LT Std Light" w:hAnsi="Clearface Gothic LT Std Light" w:cs="Times New Roman"/>
          <w:sz w:val="22"/>
          <w:szCs w:val="20"/>
        </w:rPr>
      </w:pPr>
      <w:r w:rsidRPr="007A0261">
        <w:rPr>
          <w:rFonts w:ascii="Clearface Gothic LT Std Light" w:hAnsi="Clearface Gothic LT Std Light" w:cs="Times New Roman"/>
          <w:b/>
          <w:sz w:val="22"/>
          <w:szCs w:val="20"/>
        </w:rPr>
        <w:t>3. Entry requirements: </w:t>
      </w:r>
      <w:r w:rsidRPr="007A0261">
        <w:rPr>
          <w:rFonts w:ascii="Clearface Gothic LT Std Light" w:hAnsi="Clearface Gothic LT Std Light" w:cs="Times New Roman"/>
          <w:sz w:val="22"/>
          <w:szCs w:val="20"/>
        </w:rPr>
        <w:t xml:space="preserve"> Submit your</w:t>
      </w:r>
      <w:r w:rsidR="00CB6D8C">
        <w:rPr>
          <w:rFonts w:ascii="Clearface Gothic LT Std Light" w:hAnsi="Clearface Gothic LT Std Light" w:cs="Times New Roman"/>
          <w:sz w:val="22"/>
          <w:szCs w:val="20"/>
        </w:rPr>
        <w:t xml:space="preserve"> favorite original recipe</w:t>
      </w:r>
      <w:r w:rsidRPr="007A0261">
        <w:rPr>
          <w:rFonts w:ascii="Clearface Gothic LT Std Light" w:hAnsi="Clearface Gothic LT Std Light" w:cs="Times New Roman"/>
          <w:sz w:val="22"/>
          <w:szCs w:val="20"/>
        </w:rPr>
        <w:t xml:space="preserve">. You must indicate on your entry: the name of the dish, the ingredients, exact U.S. measurements, </w:t>
      </w:r>
      <w:r>
        <w:rPr>
          <w:rFonts w:ascii="Clearface Gothic LT Std Light" w:hAnsi="Clearface Gothic LT Std Light" w:cs="Times New Roman"/>
          <w:sz w:val="22"/>
          <w:szCs w:val="20"/>
        </w:rPr>
        <w:t xml:space="preserve">preparation/cooking </w:t>
      </w:r>
      <w:r w:rsidRPr="007A0261">
        <w:rPr>
          <w:rFonts w:ascii="Clearface Gothic LT Std Light" w:hAnsi="Clearface Gothic LT Std Light" w:cs="Times New Roman"/>
          <w:sz w:val="22"/>
          <w:szCs w:val="20"/>
        </w:rPr>
        <w:t>tim</w:t>
      </w:r>
      <w:r>
        <w:rPr>
          <w:rFonts w:ascii="Clearface Gothic LT Std Light" w:hAnsi="Clearface Gothic LT Std Light" w:cs="Times New Roman"/>
          <w:sz w:val="22"/>
          <w:szCs w:val="20"/>
        </w:rPr>
        <w:t>e</w:t>
      </w:r>
      <w:r w:rsidRPr="007A0261">
        <w:rPr>
          <w:rFonts w:ascii="Clearface Gothic LT Std Light" w:hAnsi="Clearface Gothic LT Std Light" w:cs="Times New Roman"/>
          <w:sz w:val="22"/>
          <w:szCs w:val="20"/>
        </w:rPr>
        <w:t xml:space="preserve">, special preparation instructions and approximate number of servings. </w:t>
      </w:r>
      <w:r>
        <w:rPr>
          <w:rFonts w:ascii="Clearface Gothic LT Std Light" w:hAnsi="Clearface Gothic LT Std Light" w:cs="Times New Roman"/>
          <w:sz w:val="22"/>
          <w:szCs w:val="20"/>
        </w:rPr>
        <w:t>Entries</w:t>
      </w:r>
      <w:r w:rsidRPr="007A0261">
        <w:rPr>
          <w:rFonts w:ascii="Clearface Gothic LT Std Light" w:hAnsi="Clearface Gothic LT Std Light" w:cs="Times New Roman"/>
          <w:sz w:val="22"/>
          <w:szCs w:val="20"/>
        </w:rPr>
        <w:t xml:space="preserve"> must be in English. Contestants may enter a maximum of </w:t>
      </w:r>
      <w:r>
        <w:rPr>
          <w:rFonts w:ascii="Clearface Gothic LT Std Light" w:hAnsi="Clearface Gothic LT Std Light" w:cs="Times New Roman"/>
          <w:sz w:val="22"/>
          <w:szCs w:val="20"/>
        </w:rPr>
        <w:t>two (</w:t>
      </w:r>
      <w:r w:rsidRPr="007A0261">
        <w:rPr>
          <w:rFonts w:ascii="Clearface Gothic LT Std Light" w:hAnsi="Clearface Gothic LT Std Light" w:cs="Times New Roman"/>
          <w:sz w:val="22"/>
          <w:szCs w:val="20"/>
        </w:rPr>
        <w:t>2</w:t>
      </w:r>
      <w:r>
        <w:rPr>
          <w:rFonts w:ascii="Clearface Gothic LT Std Light" w:hAnsi="Clearface Gothic LT Std Light" w:cs="Times New Roman"/>
          <w:sz w:val="22"/>
          <w:szCs w:val="20"/>
        </w:rPr>
        <w:t>)</w:t>
      </w:r>
      <w:r w:rsidRPr="007A0261">
        <w:rPr>
          <w:rFonts w:ascii="Clearface Gothic LT Std Light" w:hAnsi="Clearface Gothic LT Std Light" w:cs="Times New Roman"/>
          <w:sz w:val="22"/>
          <w:szCs w:val="20"/>
        </w:rPr>
        <w:t xml:space="preserve"> recipes in the contest</w:t>
      </w:r>
      <w:r>
        <w:rPr>
          <w:rFonts w:ascii="Clearface Gothic LT Std Light" w:hAnsi="Clearface Gothic LT Std Light" w:cs="Times New Roman"/>
          <w:sz w:val="22"/>
          <w:szCs w:val="20"/>
        </w:rPr>
        <w:t>;</w:t>
      </w:r>
      <w:r w:rsidRPr="007A0261">
        <w:rPr>
          <w:rFonts w:ascii="Clearface Gothic LT Std Light" w:hAnsi="Clearface Gothic LT Std Light" w:cs="Times New Roman"/>
          <w:sz w:val="22"/>
          <w:szCs w:val="20"/>
        </w:rPr>
        <w:t> however</w:t>
      </w:r>
      <w:r>
        <w:rPr>
          <w:rFonts w:ascii="Clearface Gothic LT Std Light" w:hAnsi="Clearface Gothic LT Std Light" w:cs="Times New Roman"/>
          <w:sz w:val="22"/>
          <w:szCs w:val="20"/>
        </w:rPr>
        <w:t>,</w:t>
      </w:r>
      <w:r w:rsidRPr="007A0261">
        <w:rPr>
          <w:rFonts w:ascii="Clearface Gothic LT Std Light" w:hAnsi="Clearface Gothic LT Std Light" w:cs="Times New Roman"/>
          <w:sz w:val="22"/>
          <w:szCs w:val="20"/>
        </w:rPr>
        <w:t xml:space="preserve"> each entrant is only eligible to win one prize.</w:t>
      </w:r>
      <w:r w:rsidR="00CB6D8C">
        <w:rPr>
          <w:rFonts w:ascii="Clearface Gothic LT Std Light" w:hAnsi="Clearface Gothic LT Std Light" w:cs="Times New Roman"/>
          <w:sz w:val="22"/>
          <w:szCs w:val="20"/>
        </w:rPr>
        <w:t xml:space="preserve"> Recipes are NOT required to call for or incorporate TH Foods products.</w:t>
      </w:r>
    </w:p>
    <w:p w:rsidR="00576825" w:rsidRPr="007A0261" w:rsidRDefault="00576825" w:rsidP="006B7BE7">
      <w:pPr>
        <w:spacing w:beforeLines="1" w:afterLines="1"/>
        <w:rPr>
          <w:rFonts w:ascii="Clearface Gothic LT Std Light" w:hAnsi="Clearface Gothic LT Std Light" w:cs="Times New Roman"/>
          <w:sz w:val="22"/>
          <w:szCs w:val="20"/>
        </w:rPr>
      </w:pPr>
      <w:r w:rsidRPr="007A0261">
        <w:rPr>
          <w:rFonts w:ascii="Clearface Gothic LT Std Light" w:hAnsi="Clearface Gothic LT Std Light" w:cs="Times New Roman"/>
          <w:sz w:val="22"/>
          <w:szCs w:val="20"/>
        </w:rPr>
        <w:t xml:space="preserve">The Submission must be the original work of entrant and not previously published. Submission must not infringe the copyright, trademark, privacy, publicity or other intellectual property rights of any person or entity. All entries become the property of </w:t>
      </w:r>
      <w:r w:rsidR="007B5E7B">
        <w:rPr>
          <w:rFonts w:ascii="Clearface Gothic LT Std Light" w:hAnsi="Clearface Gothic LT Std Light" w:cs="Times New Roman"/>
          <w:sz w:val="22"/>
          <w:szCs w:val="20"/>
        </w:rPr>
        <w:t>TH Foods</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 xml:space="preserve">and will not be returned. Winners will be required to grant to </w:t>
      </w:r>
      <w:r w:rsidR="007B5E7B">
        <w:rPr>
          <w:rFonts w:ascii="Clearface Gothic LT Std Light" w:hAnsi="Clearface Gothic LT Std Light" w:cs="Times New Roman"/>
          <w:sz w:val="22"/>
          <w:szCs w:val="20"/>
        </w:rPr>
        <w:t>TH Foods</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 xml:space="preserve">all rights, titles and interest in the submitted entry. </w:t>
      </w:r>
      <w:r>
        <w:rPr>
          <w:rFonts w:ascii="Clearface Gothic LT Std Light" w:hAnsi="Clearface Gothic LT Std Light" w:cs="Times New Roman"/>
          <w:sz w:val="22"/>
          <w:szCs w:val="20"/>
        </w:rPr>
        <w:t xml:space="preserve">NFCA and </w:t>
      </w:r>
      <w:r w:rsidR="007B5E7B">
        <w:rPr>
          <w:rFonts w:ascii="Clearface Gothic LT Std Light" w:hAnsi="Clearface Gothic LT Std Light" w:cs="Times New Roman"/>
          <w:sz w:val="22"/>
          <w:szCs w:val="20"/>
        </w:rPr>
        <w:t>TH Foods</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reserve</w:t>
      </w:r>
      <w:r>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 xml:space="preserve">the right to use your </w:t>
      </w:r>
      <w:r w:rsidRPr="007A0261">
        <w:rPr>
          <w:rFonts w:ascii="Clearface Gothic LT Std Light" w:hAnsi="Clearface Gothic LT Std Light" w:cs="Times New Roman"/>
          <w:sz w:val="22"/>
          <w:szCs w:val="20"/>
        </w:rPr>
        <w:lastRenderedPageBreak/>
        <w:t xml:space="preserve">entry in all print and electronic media, and to edit it for brevity and clarity. </w:t>
      </w:r>
    </w:p>
    <w:p w:rsidR="00576825" w:rsidRPr="007A0261" w:rsidRDefault="00576825" w:rsidP="006B7BE7">
      <w:pPr>
        <w:spacing w:beforeLines="1" w:afterLines="1"/>
        <w:rPr>
          <w:rFonts w:ascii="Clearface Gothic LT Std Light" w:hAnsi="Clearface Gothic LT Std Light" w:cs="Times New Roman"/>
          <w:sz w:val="22"/>
          <w:szCs w:val="20"/>
        </w:rPr>
      </w:pPr>
    </w:p>
    <w:p w:rsidR="00576825" w:rsidRPr="007A0261" w:rsidRDefault="00576825" w:rsidP="006B7BE7">
      <w:pPr>
        <w:spacing w:beforeLines="1" w:afterLines="1"/>
        <w:rPr>
          <w:rFonts w:ascii="Clearface Gothic LT Std Light" w:hAnsi="Clearface Gothic LT Std Light" w:cs="Times New Roman"/>
          <w:sz w:val="22"/>
          <w:szCs w:val="20"/>
        </w:rPr>
      </w:pPr>
      <w:r w:rsidRPr="007A0261">
        <w:rPr>
          <w:rFonts w:ascii="Clearface Gothic LT Std Light" w:hAnsi="Clearface Gothic LT Std Light" w:cs="Times New Roman"/>
          <w:b/>
          <w:sz w:val="22"/>
          <w:szCs w:val="20"/>
        </w:rPr>
        <w:t>4. Judging:</w:t>
      </w:r>
      <w:r w:rsidRPr="007A0261">
        <w:rPr>
          <w:rFonts w:ascii="Clearface Gothic LT Std Light" w:hAnsi="Clearface Gothic LT Std Light" w:cs="Times New Roman"/>
          <w:sz w:val="22"/>
          <w:szCs w:val="20"/>
        </w:rPr>
        <w:t xml:space="preserve"> The winners of the contest will be determined by judging all the entrants’ submissions based on the following criteria: Flavor; Ease of Preparation; and Creativity. Judges’ decisions are final. Judging will be accomplished by a panel of </w:t>
      </w:r>
      <w:r w:rsidR="007B5E7B">
        <w:rPr>
          <w:rFonts w:ascii="Clearface Gothic LT Std Light" w:hAnsi="Clearface Gothic LT Std Light" w:cs="Times New Roman"/>
          <w:sz w:val="22"/>
          <w:szCs w:val="20"/>
        </w:rPr>
        <w:t>TH Foods</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and NFCA staff</w:t>
      </w:r>
      <w:r>
        <w:rPr>
          <w:rFonts w:ascii="Clearface Gothic LT Std Light" w:hAnsi="Clearface Gothic LT Std Light" w:cs="Times New Roman"/>
          <w:sz w:val="22"/>
          <w:szCs w:val="20"/>
        </w:rPr>
        <w:t xml:space="preserve"> members</w:t>
      </w:r>
      <w:r w:rsidRPr="007A0261">
        <w:rPr>
          <w:rFonts w:ascii="Clearface Gothic LT Std Light" w:hAnsi="Clearface Gothic LT Std Light" w:cs="Times New Roman"/>
          <w:sz w:val="22"/>
          <w:szCs w:val="20"/>
        </w:rPr>
        <w:t xml:space="preserve">. </w:t>
      </w:r>
      <w:r>
        <w:rPr>
          <w:rFonts w:ascii="Clearface Gothic LT Std Light" w:hAnsi="Clearface Gothic LT Std Light" w:cs="Times New Roman"/>
          <w:sz w:val="22"/>
          <w:szCs w:val="20"/>
        </w:rPr>
        <w:t>The d</w:t>
      </w:r>
      <w:r w:rsidRPr="007A0261">
        <w:rPr>
          <w:rFonts w:ascii="Clearface Gothic LT Std Light" w:hAnsi="Clearface Gothic LT Std Light" w:cs="Times New Roman"/>
          <w:sz w:val="22"/>
          <w:szCs w:val="20"/>
        </w:rPr>
        <w:t>ecision of the judging panel is final and binding on all matters relating to this contest. The judging panel will select four First P</w:t>
      </w:r>
      <w:r>
        <w:rPr>
          <w:rFonts w:ascii="Clearface Gothic LT Std Light" w:hAnsi="Clearface Gothic LT Std Light" w:cs="Times New Roman"/>
          <w:sz w:val="22"/>
          <w:szCs w:val="20"/>
        </w:rPr>
        <w:t>lace</w:t>
      </w:r>
      <w:r w:rsidRPr="007A0261">
        <w:rPr>
          <w:rFonts w:ascii="Clearface Gothic LT Std Light" w:hAnsi="Clearface Gothic LT Std Light" w:cs="Times New Roman"/>
          <w:sz w:val="22"/>
          <w:szCs w:val="20"/>
        </w:rPr>
        <w:t xml:space="preserve"> Winners from each of the four (4) categories, plus a Grand Prize Winner.</w:t>
      </w:r>
    </w:p>
    <w:p w:rsidR="00576825" w:rsidRPr="007A0261" w:rsidRDefault="00576825" w:rsidP="006B7BE7">
      <w:pPr>
        <w:spacing w:beforeLines="1" w:afterLines="1"/>
        <w:rPr>
          <w:rFonts w:ascii="Clearface Gothic LT Std Light" w:hAnsi="Clearface Gothic LT Std Light" w:cs="Times New Roman"/>
          <w:sz w:val="22"/>
          <w:szCs w:val="20"/>
        </w:rPr>
      </w:pPr>
    </w:p>
    <w:p w:rsidR="00576825" w:rsidRPr="007A0261" w:rsidRDefault="00576825" w:rsidP="006B7BE7">
      <w:pPr>
        <w:spacing w:beforeLines="1" w:afterLines="1"/>
        <w:rPr>
          <w:rFonts w:ascii="Clearface Gothic LT Std Light" w:hAnsi="Clearface Gothic LT Std Light" w:cs="Times New Roman"/>
          <w:sz w:val="22"/>
          <w:szCs w:val="20"/>
        </w:rPr>
      </w:pPr>
      <w:r w:rsidRPr="007A0261">
        <w:rPr>
          <w:rFonts w:ascii="Clearface Gothic LT Std Light" w:hAnsi="Clearface Gothic LT Std Light" w:cs="Times New Roman"/>
          <w:b/>
          <w:sz w:val="22"/>
          <w:szCs w:val="20"/>
        </w:rPr>
        <w:t>5. Prizes:</w:t>
      </w:r>
      <w:r w:rsidRPr="007A0261">
        <w:rPr>
          <w:rFonts w:ascii="Clearface Gothic LT Std Light" w:hAnsi="Clearface Gothic LT Std Light" w:cs="Times New Roman"/>
          <w:sz w:val="22"/>
          <w:szCs w:val="20"/>
        </w:rPr>
        <w:t xml:space="preserve"> One (1) Overall Grand Prize Winner and four (4) First P</w:t>
      </w:r>
      <w:r>
        <w:rPr>
          <w:rFonts w:ascii="Clearface Gothic LT Std Light" w:hAnsi="Clearface Gothic LT Std Light" w:cs="Times New Roman"/>
          <w:sz w:val="22"/>
          <w:szCs w:val="20"/>
        </w:rPr>
        <w:t xml:space="preserve">lace </w:t>
      </w:r>
      <w:r w:rsidRPr="007A0261">
        <w:rPr>
          <w:rFonts w:ascii="Clearface Gothic LT Std Light" w:hAnsi="Clearface Gothic LT Std Light" w:cs="Times New Roman"/>
          <w:sz w:val="22"/>
          <w:szCs w:val="20"/>
        </w:rPr>
        <w:t>Winners (one in each of the categories listed) will be selected.  The Grand</w:t>
      </w:r>
      <w:r w:rsidR="00E75B1F">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 xml:space="preserve">Prize Winner will receive </w:t>
      </w:r>
      <w:r w:rsidR="00E75B1F">
        <w:rPr>
          <w:rFonts w:ascii="Clearface Gothic LT Std Light" w:hAnsi="Clearface Gothic LT Std Light" w:cs="Times New Roman"/>
          <w:sz w:val="22"/>
          <w:szCs w:val="20"/>
        </w:rPr>
        <w:t>$500 in cash</w:t>
      </w:r>
      <w:r w:rsidRPr="007A0261">
        <w:rPr>
          <w:rFonts w:ascii="Clearface Gothic LT Std Light" w:hAnsi="Clearface Gothic LT Std Light" w:cs="Times New Roman"/>
          <w:color w:val="FF0000"/>
          <w:sz w:val="22"/>
          <w:szCs w:val="20"/>
        </w:rPr>
        <w:t>.</w:t>
      </w:r>
      <w:r w:rsidRPr="007A0261">
        <w:rPr>
          <w:rFonts w:ascii="Clearface Gothic LT Std Light" w:hAnsi="Clearface Gothic LT Std Light" w:cs="Times New Roman"/>
          <w:sz w:val="22"/>
          <w:szCs w:val="20"/>
        </w:rPr>
        <w:t xml:space="preserve"> The four (4) </w:t>
      </w:r>
      <w:r w:rsidR="00B7723B">
        <w:rPr>
          <w:rFonts w:ascii="Clearface Gothic LT Std Light" w:hAnsi="Clearface Gothic LT Std Light" w:cs="Times New Roman"/>
          <w:sz w:val="22"/>
          <w:szCs w:val="20"/>
        </w:rPr>
        <w:t>First Place W</w:t>
      </w:r>
      <w:r w:rsidRPr="007A0261">
        <w:rPr>
          <w:rFonts w:ascii="Clearface Gothic LT Std Light" w:hAnsi="Clearface Gothic LT Std Light" w:cs="Times New Roman"/>
          <w:sz w:val="22"/>
          <w:szCs w:val="20"/>
        </w:rPr>
        <w:t>inners will each receive</w:t>
      </w:r>
      <w:r>
        <w:rPr>
          <w:rFonts w:ascii="Clearface Gothic LT Std Light" w:hAnsi="Clearface Gothic LT Std Light" w:cs="Times New Roman"/>
          <w:sz w:val="22"/>
          <w:szCs w:val="20"/>
        </w:rPr>
        <w:t xml:space="preserve"> </w:t>
      </w:r>
      <w:r w:rsidRPr="00A660F5">
        <w:rPr>
          <w:rFonts w:ascii="Clearface Gothic LT Std Light" w:hAnsi="Clearface Gothic LT Std Light" w:cs="Times New Roman"/>
          <w:sz w:val="22"/>
          <w:szCs w:val="20"/>
        </w:rPr>
        <w:t xml:space="preserve">assorted </w:t>
      </w:r>
      <w:r w:rsidR="00E75B1F">
        <w:rPr>
          <w:rFonts w:ascii="Clearface Gothic LT Std Light" w:hAnsi="Clearface Gothic LT Std Light" w:cs="Times New Roman"/>
          <w:sz w:val="22"/>
          <w:szCs w:val="20"/>
        </w:rPr>
        <w:t>Crunchmaster</w:t>
      </w:r>
      <w:r w:rsidR="007B5E7B">
        <w:rPr>
          <w:rFonts w:ascii="Clearface Gothic LT Std Light" w:hAnsi="Clearface Gothic LT Std Light" w:cs="Times New Roman"/>
          <w:sz w:val="22"/>
          <w:szCs w:val="20"/>
        </w:rPr>
        <w:t xml:space="preserve"> products including:</w:t>
      </w:r>
      <w:r w:rsidR="007B5E7B" w:rsidRPr="007A0261">
        <w:rPr>
          <w:rFonts w:ascii="Clearface Gothic LT Std Light" w:hAnsi="Clearface Gothic LT Std Light" w:cs="Times New Roman"/>
          <w:sz w:val="22"/>
          <w:szCs w:val="20"/>
        </w:rPr>
        <w:t xml:space="preserve"> </w:t>
      </w:r>
      <w:r w:rsidR="00E75B1F" w:rsidRPr="00E75B1F">
        <w:rPr>
          <w:rFonts w:ascii="Clearface Gothic LT Std Light" w:hAnsi="Clearface Gothic LT Std Light" w:cs="Times New Roman"/>
          <w:sz w:val="22"/>
          <w:szCs w:val="20"/>
        </w:rPr>
        <w:t>4 – 21oz packs of Crunchmaster Baked Rice Crackers &amp; 4 -20oz boxes of Crunchmaster Original Multi-Grain Crackers</w:t>
      </w:r>
      <w:r w:rsidR="007B5E7B" w:rsidRPr="00E75B1F">
        <w:rPr>
          <w:rFonts w:ascii="Clearface Gothic LT Std Light" w:hAnsi="Clearface Gothic LT Std Light" w:cs="Times New Roman"/>
          <w:sz w:val="22"/>
          <w:szCs w:val="20"/>
        </w:rPr>
        <w:t xml:space="preserve"> </w:t>
      </w:r>
      <w:r w:rsidRPr="00A660F5">
        <w:rPr>
          <w:rFonts w:ascii="Clearface Gothic LT Std Light" w:hAnsi="Clearface Gothic LT Std Light" w:cs="Times New Roman"/>
          <w:sz w:val="22"/>
          <w:szCs w:val="20"/>
        </w:rPr>
        <w:t>(prize valued at</w:t>
      </w:r>
      <w:r w:rsidR="00A9107B">
        <w:rPr>
          <w:rFonts w:ascii="Clearface Gothic LT Std Light" w:hAnsi="Clearface Gothic LT Std Light" w:cs="Times New Roman"/>
          <w:sz w:val="22"/>
          <w:szCs w:val="20"/>
        </w:rPr>
        <w:t xml:space="preserve"> $</w:t>
      </w:r>
      <w:r w:rsidR="00E75B1F">
        <w:rPr>
          <w:rFonts w:ascii="Clearface Gothic LT Std Light" w:hAnsi="Clearface Gothic LT Std Light" w:cs="Times New Roman"/>
          <w:sz w:val="22"/>
          <w:szCs w:val="20"/>
        </w:rPr>
        <w:t>50</w:t>
      </w:r>
      <w:r w:rsidRPr="00A660F5">
        <w:rPr>
          <w:rFonts w:ascii="Clearface Gothic LT Std Light" w:hAnsi="Clearface Gothic LT Std Light" w:cs="Times New Roman"/>
          <w:sz w:val="22"/>
          <w:szCs w:val="20"/>
        </w:rPr>
        <w:t>).</w:t>
      </w:r>
      <w:r w:rsidR="007B5E7B">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T</w:t>
      </w:r>
      <w:r w:rsidR="007B5E7B">
        <w:rPr>
          <w:rFonts w:ascii="Clearface Gothic LT Std Light" w:hAnsi="Clearface Gothic LT Std Light" w:cs="Times New Roman"/>
          <w:sz w:val="22"/>
          <w:szCs w:val="20"/>
        </w:rPr>
        <w:t>H Foods</w:t>
      </w:r>
      <w:r w:rsidRPr="007A0261">
        <w:rPr>
          <w:rFonts w:ascii="Clearface Gothic LT Std Light" w:hAnsi="Clearface Gothic LT Std Light" w:cs="Times New Roman"/>
          <w:sz w:val="22"/>
          <w:szCs w:val="20"/>
        </w:rPr>
        <w:t xml:space="preserve"> and NFCA will not be responsible for any loss, liability or damage arising out of any winner’s acceptance or use of the prize. All prizes are guaranteed to be awarded. </w:t>
      </w:r>
    </w:p>
    <w:p w:rsidR="00576825" w:rsidRPr="007A0261" w:rsidRDefault="00576825" w:rsidP="006B7BE7">
      <w:pPr>
        <w:spacing w:beforeLines="1" w:afterLines="1"/>
        <w:rPr>
          <w:rFonts w:ascii="Clearface Gothic LT Std Light" w:hAnsi="Clearface Gothic LT Std Light" w:cs="Times New Roman"/>
          <w:sz w:val="22"/>
          <w:szCs w:val="20"/>
        </w:rPr>
      </w:pPr>
    </w:p>
    <w:p w:rsidR="00576825" w:rsidRPr="007A0261" w:rsidRDefault="00576825" w:rsidP="006B7BE7">
      <w:pPr>
        <w:spacing w:beforeLines="1" w:afterLines="1"/>
        <w:rPr>
          <w:rFonts w:ascii="Clearface Gothic LT Std Light" w:hAnsi="Clearface Gothic LT Std Light" w:cs="Times New Roman"/>
          <w:sz w:val="22"/>
          <w:szCs w:val="20"/>
        </w:rPr>
      </w:pPr>
      <w:r w:rsidRPr="007A0261">
        <w:rPr>
          <w:rFonts w:ascii="Clearface Gothic LT Std Light" w:hAnsi="Clearface Gothic LT Std Light" w:cs="Times New Roman"/>
          <w:b/>
          <w:sz w:val="22"/>
          <w:szCs w:val="20"/>
        </w:rPr>
        <w:t xml:space="preserve">6. Selection of Winners: </w:t>
      </w:r>
      <w:r w:rsidRPr="007A0261">
        <w:rPr>
          <w:rFonts w:ascii="Clearface Gothic LT Std Light" w:hAnsi="Clearface Gothic LT Std Light" w:cs="Times New Roman"/>
          <w:sz w:val="22"/>
          <w:szCs w:val="20"/>
        </w:rPr>
        <w:t xml:space="preserve">Winners will be selected on or by </w:t>
      </w:r>
      <w:r w:rsidR="00C96F38">
        <w:rPr>
          <w:rFonts w:ascii="Clearface Gothic LT Std Light" w:hAnsi="Clearface Gothic LT Std Light" w:cs="Times New Roman"/>
          <w:sz w:val="22"/>
          <w:szCs w:val="20"/>
        </w:rPr>
        <w:t>January</w:t>
      </w:r>
      <w:r w:rsidRPr="007A0261">
        <w:rPr>
          <w:rFonts w:ascii="Clearface Gothic LT Std Light" w:hAnsi="Clearface Gothic LT Std Light" w:cs="Times New Roman"/>
          <w:sz w:val="22"/>
          <w:szCs w:val="20"/>
        </w:rPr>
        <w:t xml:space="preserve"> </w:t>
      </w:r>
      <w:r>
        <w:rPr>
          <w:rFonts w:ascii="Clearface Gothic LT Std Light" w:hAnsi="Clearface Gothic LT Std Light" w:cs="Times New Roman"/>
          <w:sz w:val="22"/>
          <w:szCs w:val="20"/>
        </w:rPr>
        <w:t>15th</w:t>
      </w:r>
      <w:r w:rsidR="00C96F38">
        <w:rPr>
          <w:rFonts w:ascii="Clearface Gothic LT Std Light" w:hAnsi="Clearface Gothic LT Std Light" w:cs="Times New Roman"/>
          <w:sz w:val="22"/>
          <w:szCs w:val="20"/>
        </w:rPr>
        <w:t>, 2011</w:t>
      </w:r>
      <w:r w:rsidRPr="007A0261">
        <w:rPr>
          <w:rFonts w:ascii="Clearface Gothic LT Std Light" w:hAnsi="Clearface Gothic LT Std Light" w:cs="Times New Roman"/>
          <w:sz w:val="22"/>
          <w:szCs w:val="20"/>
        </w:rPr>
        <w:t xml:space="preserve">, and notified by email within 30 days of selection. Return of prize or prize notification as undeliverable will result in disqualification. Winning recipes may be published on the </w:t>
      </w:r>
      <w:r w:rsidR="00E75B1F">
        <w:rPr>
          <w:rFonts w:ascii="Clearface Gothic LT Std Light" w:hAnsi="Clearface Gothic LT Std Light" w:cs="Times New Roman"/>
          <w:sz w:val="22"/>
          <w:szCs w:val="20"/>
        </w:rPr>
        <w:t>Crunchmaster</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and NFCA website</w:t>
      </w:r>
      <w:r>
        <w:rPr>
          <w:rFonts w:ascii="Clearface Gothic LT Std Light" w:hAnsi="Clearface Gothic LT Std Light" w:cs="Times New Roman"/>
          <w:sz w:val="22"/>
          <w:szCs w:val="20"/>
        </w:rPr>
        <w:t>s</w:t>
      </w:r>
      <w:r w:rsidRPr="007A0261">
        <w:rPr>
          <w:rFonts w:ascii="Clearface Gothic LT Std Light" w:hAnsi="Clearface Gothic LT Std Light" w:cs="Times New Roman"/>
          <w:sz w:val="22"/>
          <w:szCs w:val="20"/>
        </w:rPr>
        <w:t xml:space="preserve">. Some or all of the </w:t>
      </w:r>
      <w:r>
        <w:rPr>
          <w:rFonts w:ascii="Clearface Gothic LT Std Light" w:hAnsi="Clearface Gothic LT Std Light" w:cs="Times New Roman"/>
          <w:sz w:val="22"/>
          <w:szCs w:val="20"/>
        </w:rPr>
        <w:t xml:space="preserve">other </w:t>
      </w:r>
      <w:r w:rsidRPr="007A0261">
        <w:rPr>
          <w:rFonts w:ascii="Clearface Gothic LT Std Light" w:hAnsi="Clearface Gothic LT Std Light" w:cs="Times New Roman"/>
          <w:sz w:val="22"/>
          <w:szCs w:val="20"/>
        </w:rPr>
        <w:t xml:space="preserve">entries received may also be published on the </w:t>
      </w:r>
      <w:r w:rsidR="00E75B1F">
        <w:rPr>
          <w:rFonts w:ascii="Clearface Gothic LT Std Light" w:hAnsi="Clearface Gothic LT Std Light" w:cs="Times New Roman"/>
          <w:sz w:val="22"/>
          <w:szCs w:val="20"/>
        </w:rPr>
        <w:t>Crunchmaster</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and NFCA website.</w:t>
      </w:r>
    </w:p>
    <w:p w:rsidR="00576825" w:rsidRPr="007A0261" w:rsidRDefault="00576825" w:rsidP="006B7BE7">
      <w:pPr>
        <w:spacing w:beforeLines="1" w:afterLines="1"/>
        <w:rPr>
          <w:rFonts w:ascii="Clearface Gothic LT Std Light" w:hAnsi="Clearface Gothic LT Std Light" w:cs="Times New Roman"/>
          <w:sz w:val="22"/>
          <w:szCs w:val="20"/>
        </w:rPr>
      </w:pPr>
    </w:p>
    <w:p w:rsidR="00576825" w:rsidRPr="007A0261" w:rsidRDefault="00576825" w:rsidP="006B7BE7">
      <w:pPr>
        <w:spacing w:beforeLines="1" w:afterLines="1"/>
        <w:rPr>
          <w:rFonts w:ascii="Clearface Gothic LT Std Light" w:hAnsi="Clearface Gothic LT Std Light" w:cs="Times New Roman"/>
          <w:sz w:val="22"/>
          <w:szCs w:val="20"/>
        </w:rPr>
      </w:pPr>
      <w:r w:rsidRPr="007A0261">
        <w:rPr>
          <w:rFonts w:ascii="Clearface Gothic LT Std Light" w:hAnsi="Clearface Gothic LT Std Light" w:cs="Times New Roman"/>
          <w:b/>
          <w:sz w:val="22"/>
          <w:szCs w:val="20"/>
        </w:rPr>
        <w:t>7. Conditions:</w:t>
      </w:r>
      <w:r w:rsidRPr="007A0261">
        <w:rPr>
          <w:rFonts w:ascii="Clearface Gothic LT Std Light" w:hAnsi="Clearface Gothic LT Std Light" w:cs="Times New Roman"/>
          <w:sz w:val="22"/>
          <w:szCs w:val="20"/>
        </w:rPr>
        <w:t xml:space="preserve"> </w:t>
      </w:r>
      <w:r>
        <w:rPr>
          <w:rFonts w:ascii="Clearface Gothic LT Std Light" w:hAnsi="Clearface Gothic LT Std Light" w:cs="Times New Roman"/>
          <w:sz w:val="22"/>
          <w:szCs w:val="20"/>
        </w:rPr>
        <w:t xml:space="preserve">NFCA and </w:t>
      </w:r>
      <w:r w:rsidR="007B5E7B">
        <w:rPr>
          <w:rFonts w:ascii="Clearface Gothic LT Std Light" w:hAnsi="Clearface Gothic LT Std Light" w:cs="Times New Roman"/>
          <w:sz w:val="22"/>
          <w:szCs w:val="20"/>
        </w:rPr>
        <w:t>TH Foods</w:t>
      </w:r>
      <w:r w:rsidR="007B5E7B" w:rsidRPr="007A0261">
        <w:rPr>
          <w:rFonts w:ascii="Clearface Gothic LT Std Light" w:hAnsi="Clearface Gothic LT Std Light" w:cs="Times New Roman"/>
          <w:sz w:val="22"/>
          <w:szCs w:val="20"/>
        </w:rPr>
        <w:t xml:space="preserve"> </w:t>
      </w:r>
      <w:r>
        <w:rPr>
          <w:rFonts w:ascii="Clearface Gothic LT Std Light" w:hAnsi="Clearface Gothic LT Std Light" w:cs="Times New Roman"/>
          <w:sz w:val="22"/>
          <w:szCs w:val="20"/>
        </w:rPr>
        <w:t xml:space="preserve">are </w:t>
      </w:r>
      <w:r w:rsidRPr="007A0261">
        <w:rPr>
          <w:rFonts w:ascii="Clearface Gothic LT Std Light" w:hAnsi="Clearface Gothic LT Std Light" w:cs="Times New Roman"/>
          <w:sz w:val="22"/>
          <w:szCs w:val="20"/>
        </w:rPr>
        <w:t xml:space="preserve">not liable for any technical malfunctions of any telephone network or lines, computer internet system, servers or providers, computer equipment, software, failure of any email on account of technical problems or traffic congestion on the internet or at any website, or any combination thereof, including any injury or damage to participant’s or any other person’s computer related to or resulting from participation or downloading/uploading any materials in this Contest, or other technical difficulties or failures or other errors of any kind. </w:t>
      </w:r>
      <w:r w:rsidR="007B5E7B">
        <w:rPr>
          <w:rFonts w:ascii="Clearface Gothic LT Std Light" w:hAnsi="Clearface Gothic LT Std Light" w:cs="Times New Roman"/>
          <w:sz w:val="22"/>
          <w:szCs w:val="20"/>
        </w:rPr>
        <w:t>NFCA and TH Foods</w:t>
      </w:r>
      <w:r w:rsidR="007B5E7B" w:rsidRPr="007A0261">
        <w:rPr>
          <w:rFonts w:ascii="Clearface Gothic LT Std Light" w:hAnsi="Clearface Gothic LT Std Light" w:cs="Times New Roman"/>
          <w:sz w:val="22"/>
          <w:szCs w:val="20"/>
        </w:rPr>
        <w:t xml:space="preserve"> </w:t>
      </w:r>
      <w:r w:rsidR="007B5E7B">
        <w:rPr>
          <w:rFonts w:ascii="Clearface Gothic LT Std Light" w:hAnsi="Clearface Gothic LT Std Light" w:cs="Times New Roman"/>
          <w:sz w:val="22"/>
          <w:szCs w:val="20"/>
        </w:rPr>
        <w:t>are</w:t>
      </w:r>
      <w:r w:rsidRPr="007A0261">
        <w:rPr>
          <w:rFonts w:ascii="Clearface Gothic LT Std Light" w:hAnsi="Clearface Gothic LT Std Light" w:cs="Times New Roman"/>
          <w:sz w:val="22"/>
          <w:szCs w:val="20"/>
        </w:rPr>
        <w:t xml:space="preserve"> not responsible or liable for any</w:t>
      </w:r>
      <w:r w:rsidR="00896C58">
        <w:rPr>
          <w:rFonts w:ascii="Clearface Gothic LT Std Light" w:hAnsi="Clearface Gothic LT Std Light" w:cs="Times New Roman"/>
          <w:sz w:val="22"/>
          <w:szCs w:val="20"/>
        </w:rPr>
        <w:t xml:space="preserve"> injury or damage to an entrant</w:t>
      </w:r>
      <w:r w:rsidRPr="007A0261">
        <w:rPr>
          <w:rFonts w:ascii="Clearface Gothic LT Std Light" w:hAnsi="Clearface Gothic LT Std Light" w:cs="Times New Roman"/>
          <w:sz w:val="22"/>
          <w:szCs w:val="20"/>
        </w:rPr>
        <w:t xml:space="preserve">s or third person’s computer and/or its contents, related to or resulting from Contest. </w:t>
      </w:r>
      <w:r>
        <w:rPr>
          <w:rFonts w:ascii="Clearface Gothic LT Std Light" w:hAnsi="Clearface Gothic LT Std Light" w:cs="Times New Roman"/>
          <w:sz w:val="22"/>
          <w:szCs w:val="20"/>
        </w:rPr>
        <w:t xml:space="preserve">NFCA and </w:t>
      </w:r>
      <w:r w:rsidR="007B5E7B">
        <w:rPr>
          <w:rFonts w:ascii="Clearface Gothic LT Std Light" w:hAnsi="Clearface Gothic LT Std Light" w:cs="Times New Roman"/>
          <w:sz w:val="22"/>
          <w:szCs w:val="20"/>
        </w:rPr>
        <w:t>TH Foods</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 xml:space="preserve">reserve the right to terminate or modify the Contest at any time for any reason. In such a circumstance, winners will be selected based on entries received </w:t>
      </w:r>
      <w:r>
        <w:rPr>
          <w:rFonts w:ascii="Clearface Gothic LT Std Light" w:hAnsi="Clearface Gothic LT Std Light" w:cs="Times New Roman"/>
          <w:sz w:val="22"/>
          <w:szCs w:val="20"/>
        </w:rPr>
        <w:t>by the</w:t>
      </w:r>
      <w:r w:rsidRPr="007A0261">
        <w:rPr>
          <w:rFonts w:ascii="Clearface Gothic LT Std Light" w:hAnsi="Clearface Gothic LT Std Light" w:cs="Times New Roman"/>
          <w:sz w:val="22"/>
          <w:szCs w:val="20"/>
        </w:rPr>
        <w:t xml:space="preserve"> date of termination. In the event that two similar entries are received, only the entry judged to best meet </w:t>
      </w:r>
      <w:r>
        <w:rPr>
          <w:rFonts w:ascii="Clearface Gothic LT Std Light" w:hAnsi="Clearface Gothic LT Std Light" w:cs="Times New Roman"/>
          <w:sz w:val="22"/>
          <w:szCs w:val="20"/>
        </w:rPr>
        <w:t xml:space="preserve">the </w:t>
      </w:r>
      <w:r w:rsidRPr="007A0261">
        <w:rPr>
          <w:rFonts w:ascii="Clearface Gothic LT Std Light" w:hAnsi="Clearface Gothic LT Std Light" w:cs="Times New Roman"/>
          <w:sz w:val="22"/>
          <w:szCs w:val="20"/>
        </w:rPr>
        <w:t xml:space="preserve">criteria as set by NFCA and </w:t>
      </w:r>
      <w:r w:rsidR="007B5E7B">
        <w:rPr>
          <w:rFonts w:ascii="Clearface Gothic LT Std Light" w:hAnsi="Clearface Gothic LT Std Light" w:cs="Times New Roman"/>
          <w:sz w:val="22"/>
          <w:szCs w:val="20"/>
        </w:rPr>
        <w:t>TH Foods</w:t>
      </w:r>
      <w:r w:rsidR="007B5E7B" w:rsidRPr="007A0261">
        <w:rPr>
          <w:rFonts w:ascii="Clearface Gothic LT Std Light" w:hAnsi="Clearface Gothic LT Std Light" w:cs="Times New Roman"/>
          <w:sz w:val="22"/>
          <w:szCs w:val="20"/>
        </w:rPr>
        <w:t xml:space="preserve"> </w:t>
      </w:r>
      <w:r w:rsidRPr="007A0261">
        <w:rPr>
          <w:rFonts w:ascii="Clearface Gothic LT Std Light" w:hAnsi="Clearface Gothic LT Std Light" w:cs="Times New Roman"/>
          <w:sz w:val="22"/>
          <w:szCs w:val="20"/>
        </w:rPr>
        <w:t>will be included in the final judging. Entrants agree to indemnify</w:t>
      </w:r>
      <w:r w:rsidR="007B5E7B" w:rsidRPr="007B5E7B">
        <w:rPr>
          <w:rFonts w:ascii="Clearface Gothic LT Std Light" w:hAnsi="Clearface Gothic LT Std Light" w:cs="Times New Roman"/>
          <w:sz w:val="22"/>
          <w:szCs w:val="20"/>
        </w:rPr>
        <w:t xml:space="preserve"> </w:t>
      </w:r>
      <w:r w:rsidR="007B5E7B">
        <w:rPr>
          <w:rFonts w:ascii="Clearface Gothic LT Std Light" w:hAnsi="Clearface Gothic LT Std Light" w:cs="Times New Roman"/>
          <w:sz w:val="22"/>
          <w:szCs w:val="20"/>
        </w:rPr>
        <w:t>TH Foods</w:t>
      </w:r>
      <w:r w:rsidRPr="007A0261">
        <w:rPr>
          <w:rFonts w:ascii="Clearface Gothic LT Std Light" w:hAnsi="Clearface Gothic LT Std Light" w:cs="Times New Roman"/>
          <w:sz w:val="22"/>
          <w:szCs w:val="20"/>
        </w:rPr>
        <w:t xml:space="preserve">, NFCA and any affiliated and subsidiary companies from and against any and all claims and liabilities arising out of or in connection with this Contest. Any dispute regarding submission of </w:t>
      </w:r>
      <w:r>
        <w:rPr>
          <w:rFonts w:ascii="Clearface Gothic LT Std Light" w:hAnsi="Clearface Gothic LT Std Light" w:cs="Times New Roman"/>
          <w:sz w:val="22"/>
          <w:szCs w:val="20"/>
        </w:rPr>
        <w:t xml:space="preserve">an </w:t>
      </w:r>
      <w:r w:rsidRPr="007A0261">
        <w:rPr>
          <w:rFonts w:ascii="Clearface Gothic LT Std Light" w:hAnsi="Clearface Gothic LT Std Light" w:cs="Times New Roman"/>
          <w:sz w:val="22"/>
          <w:szCs w:val="20"/>
        </w:rPr>
        <w:t xml:space="preserve">online entry will be deemed submitted by the authorized account holder of the email address submitted at the time of entry. “Authorized account holder” is defined as the natural person who is assigned to an email address by an internet access provider, online service provider, or other organizations (e.g. business, educational institute) that is responsible for assigning email addresses for the domain associated with the submitted email address. Sponsor is the official timekeeper for this Contest. </w:t>
      </w:r>
      <w:r>
        <w:rPr>
          <w:rFonts w:ascii="Clearface Gothic LT Std Light" w:hAnsi="Clearface Gothic LT Std Light" w:cs="Times New Roman"/>
          <w:sz w:val="22"/>
          <w:szCs w:val="20"/>
        </w:rPr>
        <w:t>Host</w:t>
      </w:r>
      <w:r w:rsidRPr="007A0261">
        <w:rPr>
          <w:rFonts w:ascii="Clearface Gothic LT Std Light" w:hAnsi="Clearface Gothic LT Std Light" w:cs="Times New Roman"/>
          <w:sz w:val="22"/>
          <w:szCs w:val="20"/>
        </w:rPr>
        <w:t>, in its sole discretion, reserves the right to disqualify any person tampering with the operation of the website or the entry process.</w:t>
      </w:r>
    </w:p>
    <w:p w:rsidR="00576825" w:rsidRPr="007A0261" w:rsidRDefault="00576825" w:rsidP="006B7BE7">
      <w:pPr>
        <w:spacing w:beforeLines="1" w:afterLines="1"/>
        <w:rPr>
          <w:rFonts w:ascii="Clearface Gothic LT Std Light" w:hAnsi="Clearface Gothic LT Std Light" w:cs="Times New Roman"/>
          <w:sz w:val="22"/>
          <w:szCs w:val="20"/>
        </w:rPr>
      </w:pPr>
    </w:p>
    <w:p w:rsidR="00576825" w:rsidRPr="007A0261" w:rsidRDefault="00576825" w:rsidP="006B7BE7">
      <w:pPr>
        <w:spacing w:beforeLines="1" w:afterLines="1"/>
        <w:rPr>
          <w:rFonts w:ascii="Clearface Gothic LT Std Light" w:hAnsi="Clearface Gothic LT Std Light" w:cs="Times New Roman"/>
          <w:b/>
          <w:sz w:val="22"/>
          <w:szCs w:val="20"/>
        </w:rPr>
      </w:pPr>
      <w:r w:rsidRPr="007A0261">
        <w:rPr>
          <w:rFonts w:ascii="Clearface Gothic LT Std Light" w:hAnsi="Clearface Gothic LT Std Light" w:cs="Times New Roman"/>
          <w:b/>
          <w:sz w:val="22"/>
          <w:szCs w:val="20"/>
        </w:rPr>
        <w:t>SPONSOR:</w:t>
      </w:r>
      <w:r w:rsidRPr="007A0261">
        <w:rPr>
          <w:rFonts w:ascii="Clearface Gothic LT Std Light" w:hAnsi="Clearface Gothic LT Std Light" w:cs="Times New Roman"/>
          <w:b/>
          <w:sz w:val="22"/>
          <w:szCs w:val="20"/>
        </w:rPr>
        <w:br/>
      </w:r>
      <w:r>
        <w:rPr>
          <w:rFonts w:ascii="Clearface Gothic LT Std Light" w:hAnsi="Clearface Gothic LT Std Light" w:cs="Times New Roman"/>
          <w:b/>
          <w:sz w:val="22"/>
          <w:szCs w:val="20"/>
        </w:rPr>
        <w:t>TH Foods</w:t>
      </w:r>
    </w:p>
    <w:p w:rsidR="001A48EE" w:rsidRPr="001A48EE" w:rsidRDefault="001A48EE" w:rsidP="006B7BE7">
      <w:pPr>
        <w:spacing w:beforeLines="1" w:afterLines="1"/>
        <w:rPr>
          <w:rFonts w:ascii="Clearface Gothic LT Std Light" w:hAnsi="Clearface Gothic LT Std Light" w:cs="Times New Roman"/>
          <w:sz w:val="22"/>
          <w:szCs w:val="20"/>
        </w:rPr>
      </w:pPr>
      <w:r>
        <w:rPr>
          <w:rFonts w:ascii="Clearface Gothic LT Std Light" w:hAnsi="Clearface Gothic LT Std Light" w:cs="Times New Roman"/>
          <w:sz w:val="22"/>
          <w:szCs w:val="20"/>
        </w:rPr>
        <w:t>www.CrunchMaster.com</w:t>
      </w:r>
    </w:p>
    <w:p w:rsidR="00576825" w:rsidRPr="00F95278" w:rsidRDefault="00576825" w:rsidP="006B7BE7">
      <w:pPr>
        <w:spacing w:beforeLines="1" w:afterLines="1"/>
        <w:rPr>
          <w:rFonts w:ascii="Clearface Gothic LT Std Light" w:hAnsi="Clearface Gothic LT Std Light" w:cs="Times New Roman"/>
          <w:b/>
          <w:sz w:val="22"/>
          <w:szCs w:val="20"/>
        </w:rPr>
      </w:pPr>
    </w:p>
    <w:p w:rsidR="00576825" w:rsidRPr="00F95278" w:rsidRDefault="00576825" w:rsidP="006B7BE7">
      <w:pPr>
        <w:spacing w:beforeLines="1" w:afterLines="1"/>
        <w:rPr>
          <w:rFonts w:ascii="Clearface Gothic LT Std Light" w:hAnsi="Clearface Gothic LT Std Light" w:cs="Times New Roman"/>
          <w:b/>
          <w:szCs w:val="20"/>
        </w:rPr>
      </w:pPr>
      <w:r w:rsidRPr="00F95278">
        <w:rPr>
          <w:rFonts w:ascii="Clearface Gothic LT Std Light" w:hAnsi="Clearface Gothic LT Std Light" w:cs="Times New Roman"/>
          <w:b/>
          <w:szCs w:val="20"/>
        </w:rPr>
        <w:t>Host:</w:t>
      </w:r>
    </w:p>
    <w:p w:rsidR="00576825" w:rsidRPr="00F95278" w:rsidRDefault="00576825" w:rsidP="006B7BE7">
      <w:pPr>
        <w:spacing w:beforeLines="1" w:afterLines="1"/>
        <w:rPr>
          <w:rFonts w:ascii="Clearface Gothic LT Std Light" w:hAnsi="Clearface Gothic LT Std Light" w:cs="Times New Roman"/>
          <w:b/>
          <w:sz w:val="22"/>
          <w:szCs w:val="20"/>
        </w:rPr>
      </w:pPr>
      <w:r w:rsidRPr="00F95278">
        <w:rPr>
          <w:rFonts w:ascii="Clearface Gothic LT Std Light" w:hAnsi="Clearface Gothic LT Std Light" w:cs="Times New Roman"/>
          <w:b/>
          <w:sz w:val="22"/>
          <w:szCs w:val="20"/>
        </w:rPr>
        <w:t>National Foundation for Celiac Awareness</w:t>
      </w:r>
    </w:p>
    <w:p w:rsidR="00576825" w:rsidRPr="00F95278" w:rsidRDefault="00576825" w:rsidP="006B7BE7">
      <w:pPr>
        <w:spacing w:beforeLines="1" w:afterLines="1"/>
        <w:rPr>
          <w:rFonts w:ascii="Clearface Gothic LT Std Light" w:hAnsi="Clearface Gothic LT Std Light" w:cs="Times New Roman"/>
          <w:sz w:val="22"/>
          <w:szCs w:val="20"/>
        </w:rPr>
      </w:pPr>
      <w:r w:rsidRPr="00F95278">
        <w:rPr>
          <w:rFonts w:ascii="Clearface Gothic LT Std Light" w:hAnsi="Clearface Gothic LT Std Light" w:cs="Times New Roman"/>
          <w:sz w:val="22"/>
          <w:szCs w:val="20"/>
        </w:rPr>
        <w:t>www.CeliacCentral.org</w:t>
      </w:r>
    </w:p>
    <w:p w:rsidR="00576825" w:rsidRPr="007A0261" w:rsidRDefault="00576825" w:rsidP="006B7BE7">
      <w:pPr>
        <w:spacing w:beforeLines="1" w:afterLines="1"/>
        <w:rPr>
          <w:rFonts w:ascii="Clearface Gothic LT Std Light" w:hAnsi="Clearface Gothic LT Std Light" w:cs="Times New Roman"/>
          <w:color w:val="FF0000"/>
          <w:sz w:val="22"/>
          <w:szCs w:val="20"/>
        </w:rPr>
      </w:pPr>
    </w:p>
    <w:p w:rsidR="00576825" w:rsidRPr="007A0261" w:rsidRDefault="00576825" w:rsidP="00576825">
      <w:pPr>
        <w:rPr>
          <w:rFonts w:ascii="Clearface Gothic LT Std Light" w:hAnsi="Clearface Gothic LT Std Light"/>
          <w:sz w:val="22"/>
        </w:rPr>
      </w:pPr>
    </w:p>
    <w:p w:rsidR="001A48EE" w:rsidRDefault="001A48EE"/>
    <w:sectPr w:rsidR="001A48EE" w:rsidSect="001A48EE">
      <w:headerReference w:type="even"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B0B" w:rsidRDefault="004A5B0B" w:rsidP="005C1FA4">
      <w:pPr>
        <w:spacing w:after="0"/>
      </w:pPr>
      <w:r>
        <w:separator/>
      </w:r>
    </w:p>
  </w:endnote>
  <w:endnote w:type="continuationSeparator" w:id="1">
    <w:p w:rsidR="004A5B0B" w:rsidRDefault="004A5B0B" w:rsidP="005C1F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learface Gothic LT Std Ligh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B0B" w:rsidRDefault="004A5B0B" w:rsidP="005C1FA4">
      <w:pPr>
        <w:spacing w:after="0"/>
      </w:pPr>
      <w:r>
        <w:separator/>
      </w:r>
    </w:p>
  </w:footnote>
  <w:footnote w:type="continuationSeparator" w:id="1">
    <w:p w:rsidR="004A5B0B" w:rsidRDefault="004A5B0B" w:rsidP="005C1F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8E" w:rsidRPr="0032043E" w:rsidRDefault="0083038E">
    <w:pPr>
      <w:pStyle w:val="Header"/>
      <w:rPr>
        <w:rFonts w:ascii="Clearface Gothic LT Std Light" w:hAnsi="Clearface Gothic LT Std Light"/>
        <w:b/>
        <w:sz w:val="22"/>
      </w:rPr>
    </w:pPr>
    <w:r w:rsidRPr="0032043E">
      <w:rPr>
        <w:rFonts w:ascii="Clearface Gothic LT Std Light" w:hAnsi="Clearface Gothic LT Std Light"/>
        <w:b/>
        <w:sz w:val="22"/>
      </w:rPr>
      <w:t>Cool Weather Cooking Recipe Contest</w:t>
    </w:r>
  </w:p>
  <w:p w:rsidR="0083038E" w:rsidRPr="0032043E" w:rsidRDefault="0083038E">
    <w:pPr>
      <w:pStyle w:val="Header"/>
      <w:rPr>
        <w:rFonts w:ascii="Clearface Gothic LT Std Light" w:hAnsi="Clearface Gothic LT Std Light"/>
        <w:b/>
        <w:sz w:val="22"/>
      </w:rPr>
    </w:pPr>
    <w:r w:rsidRPr="0032043E">
      <w:rPr>
        <w:rFonts w:ascii="Clearface Gothic LT Std Light" w:hAnsi="Clearface Gothic LT Std Light"/>
        <w:b/>
        <w:sz w:val="22"/>
      </w:rPr>
      <w:t>Rules &amp; Regulations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7170"/>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576825"/>
    <w:rsid w:val="00015CDB"/>
    <w:rsid w:val="001A48EE"/>
    <w:rsid w:val="00301D38"/>
    <w:rsid w:val="00306870"/>
    <w:rsid w:val="00426D11"/>
    <w:rsid w:val="004A5B0B"/>
    <w:rsid w:val="00576825"/>
    <w:rsid w:val="005C1FA4"/>
    <w:rsid w:val="005E78E2"/>
    <w:rsid w:val="006B7BE7"/>
    <w:rsid w:val="007B5E7B"/>
    <w:rsid w:val="0083038E"/>
    <w:rsid w:val="00896C58"/>
    <w:rsid w:val="00915223"/>
    <w:rsid w:val="00935DBB"/>
    <w:rsid w:val="00A67507"/>
    <w:rsid w:val="00A9107B"/>
    <w:rsid w:val="00B7723B"/>
    <w:rsid w:val="00C96F38"/>
    <w:rsid w:val="00CB5B32"/>
    <w:rsid w:val="00CB6D8C"/>
    <w:rsid w:val="00D67FBB"/>
    <w:rsid w:val="00E75B1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576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6825"/>
    <w:pPr>
      <w:spacing w:after="0"/>
    </w:pPr>
    <w:rPr>
      <w:rFonts w:ascii="Lucida Grande" w:hAnsi="Lucida Grande"/>
      <w:sz w:val="18"/>
      <w:szCs w:val="18"/>
    </w:rPr>
  </w:style>
  <w:style w:type="character" w:customStyle="1" w:styleId="BalloonTextChar">
    <w:name w:val="Balloon Text Char"/>
    <w:basedOn w:val="DefaultParagraphFont"/>
    <w:link w:val="BalloonText"/>
    <w:rsid w:val="00576825"/>
    <w:rPr>
      <w:rFonts w:ascii="Lucida Grande" w:hAnsi="Lucida Grande"/>
      <w:sz w:val="18"/>
      <w:szCs w:val="18"/>
    </w:rPr>
  </w:style>
  <w:style w:type="character" w:styleId="CommentReference">
    <w:name w:val="annotation reference"/>
    <w:basedOn w:val="DefaultParagraphFont"/>
    <w:rsid w:val="00576825"/>
    <w:rPr>
      <w:sz w:val="16"/>
      <w:szCs w:val="16"/>
    </w:rPr>
  </w:style>
  <w:style w:type="paragraph" w:styleId="CommentText">
    <w:name w:val="annotation text"/>
    <w:basedOn w:val="Normal"/>
    <w:link w:val="CommentTextChar"/>
    <w:rsid w:val="00576825"/>
    <w:rPr>
      <w:sz w:val="20"/>
      <w:szCs w:val="20"/>
    </w:rPr>
  </w:style>
  <w:style w:type="character" w:customStyle="1" w:styleId="CommentTextChar">
    <w:name w:val="Comment Text Char"/>
    <w:basedOn w:val="DefaultParagraphFont"/>
    <w:link w:val="CommentText"/>
    <w:rsid w:val="00576825"/>
    <w:rPr>
      <w:sz w:val="20"/>
      <w:szCs w:val="20"/>
    </w:rPr>
  </w:style>
  <w:style w:type="paragraph" w:styleId="CommentSubject">
    <w:name w:val="annotation subject"/>
    <w:basedOn w:val="CommentText"/>
    <w:next w:val="CommentText"/>
    <w:link w:val="CommentSubjectChar"/>
    <w:rsid w:val="00576825"/>
    <w:rPr>
      <w:b/>
      <w:bCs/>
    </w:rPr>
  </w:style>
  <w:style w:type="character" w:customStyle="1" w:styleId="CommentSubjectChar">
    <w:name w:val="Comment Subject Char"/>
    <w:basedOn w:val="CommentTextChar"/>
    <w:link w:val="CommentSubject"/>
    <w:rsid w:val="00576825"/>
    <w:rPr>
      <w:b/>
      <w:bCs/>
    </w:rPr>
  </w:style>
  <w:style w:type="paragraph" w:styleId="Header">
    <w:name w:val="header"/>
    <w:basedOn w:val="Normal"/>
    <w:link w:val="HeaderChar"/>
    <w:rsid w:val="00576825"/>
    <w:pPr>
      <w:tabs>
        <w:tab w:val="center" w:pos="4320"/>
        <w:tab w:val="right" w:pos="8640"/>
      </w:tabs>
      <w:spacing w:after="0"/>
    </w:pPr>
  </w:style>
  <w:style w:type="character" w:customStyle="1" w:styleId="HeaderChar">
    <w:name w:val="Header Char"/>
    <w:basedOn w:val="DefaultParagraphFont"/>
    <w:link w:val="Header"/>
    <w:rsid w:val="00576825"/>
  </w:style>
  <w:style w:type="paragraph" w:styleId="Footer">
    <w:name w:val="footer"/>
    <w:basedOn w:val="Normal"/>
    <w:link w:val="FooterChar"/>
    <w:rsid w:val="00576825"/>
    <w:pPr>
      <w:tabs>
        <w:tab w:val="center" w:pos="4320"/>
        <w:tab w:val="right" w:pos="8640"/>
      </w:tabs>
      <w:spacing w:after="0"/>
    </w:pPr>
  </w:style>
  <w:style w:type="character" w:customStyle="1" w:styleId="FooterChar">
    <w:name w:val="Footer Char"/>
    <w:basedOn w:val="DefaultParagraphFont"/>
    <w:link w:val="Footer"/>
    <w:rsid w:val="00576825"/>
  </w:style>
  <w:style w:type="table" w:styleId="LightShading-Accent1">
    <w:name w:val="Light Shading Accent 1"/>
    <w:basedOn w:val="TableNormal"/>
    <w:uiPriority w:val="60"/>
    <w:rsid w:val="00576825"/>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57682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Company>NFCA</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Maltin</dc:creator>
  <cp:keywords/>
  <cp:lastModifiedBy>Cheryl</cp:lastModifiedBy>
  <cp:revision>2</cp:revision>
  <dcterms:created xsi:type="dcterms:W3CDTF">2010-11-23T22:06:00Z</dcterms:created>
  <dcterms:modified xsi:type="dcterms:W3CDTF">2010-11-23T22:06:00Z</dcterms:modified>
</cp:coreProperties>
</file>